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5" Type="http://schemas.microsoft.com/office/2020/02/relationships/classificationlabels" Target="docMetadata/LabelInfo.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BE879" w14:textId="478DCF9E" w:rsidR="00ED74AE" w:rsidRPr="00B86199" w:rsidRDefault="00B86199" w:rsidP="00D94C16">
      <w:pPr>
        <w:rPr>
          <w:sz w:val="40"/>
          <w:szCs w:val="40"/>
        </w:rPr>
      </w:pPr>
      <w:r w:rsidRPr="00B86199">
        <w:rPr>
          <w:noProof/>
          <w:sz w:val="40"/>
          <w:szCs w:val="40"/>
          <w:lang w:val="en-US"/>
        </w:rPr>
        <w:t>NEXTSMARTSTEP LIMITED</w:t>
      </w:r>
    </w:p>
    <w:p w14:paraId="349EB6BE" w14:textId="7B93AB9F" w:rsidR="00D94C16" w:rsidRPr="00D94C16" w:rsidRDefault="00D94C16" w:rsidP="00D94C16">
      <w:r w:rsidRPr="00D94C16">
        <w:t>Confidentiality and Data Protection (GDPR)-Staff Policy</w:t>
      </w:r>
    </w:p>
    <w:p w14:paraId="4F59BF91" w14:textId="77777777" w:rsidR="00D94C16" w:rsidRPr="00D94C16" w:rsidRDefault="001604F4" w:rsidP="00D94C16">
      <w:r>
        <w:pict w14:anchorId="4D96219B">
          <v:rect id="_x0000_i1025" style="width:0;height:0" o:hralign="center" o:hrstd="t" o:hr="t" fillcolor="#a0a0a0" stroked="f"/>
        </w:pict>
      </w:r>
    </w:p>
    <w:p w14:paraId="4116F3B2" w14:textId="77777777" w:rsidR="00D94C16" w:rsidRPr="00D94C16" w:rsidRDefault="00D94C16" w:rsidP="00D94C16">
      <w:r w:rsidRPr="00D94C16">
        <w:t>SL53-Confidentiality and Data Protection (GDPR)-Staff Policy</w:t>
      </w:r>
    </w:p>
    <w:p w14:paraId="288FBB39" w14:textId="77777777" w:rsidR="00D94C16" w:rsidRPr="00D94C16" w:rsidRDefault="00D94C16" w:rsidP="00D94C16">
      <w:r w:rsidRPr="00D94C16">
        <w:rPr>
          <w:b/>
          <w:bCs/>
        </w:rPr>
        <w:t>1. Purpose</w:t>
      </w:r>
    </w:p>
    <w:p w14:paraId="2D0E3F18" w14:textId="61A0F656" w:rsidR="00D94C16" w:rsidRPr="00D94C16" w:rsidRDefault="00D94C16" w:rsidP="00ED74AE">
      <w:pPr>
        <w:jc w:val="both"/>
      </w:pPr>
      <w:r w:rsidRPr="00D94C16">
        <w:t>The purpose of this policy is to ensure that all staff at </w:t>
      </w:r>
      <w:r w:rsidR="00ED74AE">
        <w:rPr>
          <w:b/>
          <w:bCs/>
        </w:rPr>
        <w:t>Nextsmartstep</w:t>
      </w:r>
      <w:r w:rsidRPr="00D94C16">
        <w:t> understand and adhere to their responsibilities regarding the confidentiality of information and compliance with the General Data Protection Regulation (GDPR) and the Data Protection Act 2018. This policy is designed to protect the personal and sensitive information of the people we support, staff, and other stakeholders while ensuring that </w:t>
      </w:r>
      <w:r w:rsidR="00ED74AE">
        <w:rPr>
          <w:b/>
          <w:bCs/>
        </w:rPr>
        <w:t>Nextsmartstep</w:t>
      </w:r>
      <w:r w:rsidRPr="00D94C16">
        <w:t> complies with all legal and regulatory obligations.</w:t>
      </w:r>
    </w:p>
    <w:p w14:paraId="169736D7" w14:textId="77777777" w:rsidR="00D94C16" w:rsidRPr="00D94C16" w:rsidRDefault="00D94C16" w:rsidP="00D94C16">
      <w:r w:rsidRPr="00D94C16">
        <w:rPr>
          <w:b/>
          <w:bCs/>
        </w:rPr>
        <w:t>2. Scope</w:t>
      </w:r>
    </w:p>
    <w:p w14:paraId="421F95A5" w14:textId="77777777" w:rsidR="00D94C16" w:rsidRPr="00D94C16" w:rsidRDefault="00D94C16" w:rsidP="00ED74AE">
      <w:pPr>
        <w:jc w:val="both"/>
      </w:pPr>
      <w:r w:rsidRPr="00D94C16">
        <w:t>This policy applies to all staff, including permanent, temporary, agency workers, contractors, and volunteers, who have access to personal and confidential data as part of their role. It covers the collection, storage, processing, sharing, and disposal of personal data in line with GDPR and CQC regulatory requirements.</w:t>
      </w:r>
    </w:p>
    <w:p w14:paraId="50BCB5FB" w14:textId="77777777" w:rsidR="00D94C16" w:rsidRPr="00D94C16" w:rsidRDefault="00D94C16" w:rsidP="00D94C16">
      <w:r w:rsidRPr="00D94C16">
        <w:rPr>
          <w:b/>
          <w:bCs/>
        </w:rPr>
        <w:t>3. Related Policies</w:t>
      </w:r>
    </w:p>
    <w:p w14:paraId="729E2C42" w14:textId="257B9B80" w:rsidR="00D94C16" w:rsidRPr="00D94C16" w:rsidRDefault="00D94C16" w:rsidP="00D94C16">
      <w:pPr>
        <w:numPr>
          <w:ilvl w:val="0"/>
          <w:numId w:val="2"/>
        </w:numPr>
      </w:pPr>
      <w:r w:rsidRPr="00D94C16">
        <w:rPr>
          <w:b/>
          <w:bCs/>
        </w:rPr>
        <w:t xml:space="preserve">Person-Centred Care Policy </w:t>
      </w:r>
    </w:p>
    <w:p w14:paraId="3914C428" w14:textId="705857C6" w:rsidR="00D94C16" w:rsidRPr="00D94C16" w:rsidRDefault="00D94C16" w:rsidP="00D94C16">
      <w:pPr>
        <w:numPr>
          <w:ilvl w:val="0"/>
          <w:numId w:val="2"/>
        </w:numPr>
      </w:pPr>
      <w:r w:rsidRPr="00D94C16">
        <w:rPr>
          <w:b/>
          <w:bCs/>
        </w:rPr>
        <w:t xml:space="preserve">Safeguarding Adults from Abuse and Improper Treatment Policy </w:t>
      </w:r>
    </w:p>
    <w:p w14:paraId="6CB606D3" w14:textId="65DC0546" w:rsidR="00D94C16" w:rsidRPr="00D94C16" w:rsidRDefault="00D94C16" w:rsidP="00D94C16">
      <w:pPr>
        <w:numPr>
          <w:ilvl w:val="0"/>
          <w:numId w:val="2"/>
        </w:numPr>
      </w:pPr>
      <w:r w:rsidRPr="00D94C16">
        <w:rPr>
          <w:b/>
          <w:bCs/>
        </w:rPr>
        <w:t xml:space="preserve">Staff Conduct and Code of Ethics Policy </w:t>
      </w:r>
    </w:p>
    <w:p w14:paraId="1E30B3C2" w14:textId="7FB984E9" w:rsidR="00D94C16" w:rsidRPr="00D94C16" w:rsidRDefault="00D94C16" w:rsidP="00D94C16">
      <w:pPr>
        <w:numPr>
          <w:ilvl w:val="0"/>
          <w:numId w:val="2"/>
        </w:numPr>
      </w:pPr>
      <w:r w:rsidRPr="00D94C16">
        <w:rPr>
          <w:b/>
          <w:bCs/>
        </w:rPr>
        <w:t xml:space="preserve">Whistleblowing (Speaking Up) Policy </w:t>
      </w:r>
    </w:p>
    <w:p w14:paraId="4D6CCA8E" w14:textId="48DEA5E4" w:rsidR="00D94C16" w:rsidRPr="00D94C16" w:rsidRDefault="00D94C16" w:rsidP="00D94C16">
      <w:pPr>
        <w:numPr>
          <w:ilvl w:val="0"/>
          <w:numId w:val="2"/>
        </w:numPr>
      </w:pPr>
      <w:r w:rsidRPr="00D94C16">
        <w:rPr>
          <w:b/>
          <w:bCs/>
        </w:rPr>
        <w:t xml:space="preserve">Managing Service User Finances Policy </w:t>
      </w:r>
    </w:p>
    <w:p w14:paraId="61A38273" w14:textId="77777777" w:rsidR="00D94C16" w:rsidRPr="00D94C16" w:rsidRDefault="00D94C16" w:rsidP="00D94C16">
      <w:r w:rsidRPr="00D94C16">
        <w:rPr>
          <w:b/>
          <w:bCs/>
        </w:rPr>
        <w:t>4. Policy Statement</w:t>
      </w:r>
    </w:p>
    <w:p w14:paraId="58D05FF3" w14:textId="509896B5" w:rsidR="00D94C16" w:rsidRPr="00D94C16" w:rsidRDefault="00ED74AE" w:rsidP="00ED74AE">
      <w:pPr>
        <w:jc w:val="both"/>
      </w:pPr>
      <w:r>
        <w:rPr>
          <w:b/>
          <w:bCs/>
        </w:rPr>
        <w:t>Nextsmartstep</w:t>
      </w:r>
      <w:r w:rsidR="00D94C16" w:rsidRPr="00D94C16">
        <w:t> is committed to ensuring that personal and sensitive data is managed securely, confidentially, and in compliance with GDPR principles. We respect the privacy of the people we support and our staff, ensuring that all data is processed lawfully, fairly, and transparently.</w:t>
      </w:r>
    </w:p>
    <w:p w14:paraId="4CFDD5E0" w14:textId="77777777" w:rsidR="00D94C16" w:rsidRPr="00D94C16" w:rsidRDefault="00D94C16" w:rsidP="00D94C16">
      <w:r w:rsidRPr="00D94C16">
        <w:rPr>
          <w:b/>
          <w:bCs/>
        </w:rPr>
        <w:t>5. Principles of Data Protection (GDPR Compliance)</w:t>
      </w:r>
    </w:p>
    <w:p w14:paraId="4102E218" w14:textId="42D1355F" w:rsidR="00D94C16" w:rsidRPr="00D94C16" w:rsidRDefault="00D94C16" w:rsidP="00D94C16">
      <w:r w:rsidRPr="00D94C16">
        <w:t>Under GDPR, </w:t>
      </w:r>
      <w:r w:rsidR="00ED74AE">
        <w:rPr>
          <w:b/>
          <w:bCs/>
        </w:rPr>
        <w:t>Nextsmartstep</w:t>
      </w:r>
      <w:r w:rsidRPr="00D94C16">
        <w:t> adheres to the following principles when processing personal data:</w:t>
      </w:r>
    </w:p>
    <w:p w14:paraId="26A885E4" w14:textId="77777777" w:rsidR="00D94C16" w:rsidRPr="00D94C16" w:rsidRDefault="00D94C16" w:rsidP="00D94C16">
      <w:pPr>
        <w:numPr>
          <w:ilvl w:val="0"/>
          <w:numId w:val="3"/>
        </w:numPr>
      </w:pPr>
      <w:r w:rsidRPr="00D94C16">
        <w:rPr>
          <w:b/>
          <w:bCs/>
        </w:rPr>
        <w:t>Lawfulness, Fairness, and Transparency:</w:t>
      </w:r>
      <w:r w:rsidRPr="00D94C16">
        <w:t> Data is processed lawfully, fairly, and transparently with clear communication on its use.</w:t>
      </w:r>
    </w:p>
    <w:p w14:paraId="2A254722" w14:textId="77777777" w:rsidR="00D94C16" w:rsidRPr="00D94C16" w:rsidRDefault="00D94C16" w:rsidP="00D94C16">
      <w:pPr>
        <w:numPr>
          <w:ilvl w:val="0"/>
          <w:numId w:val="3"/>
        </w:numPr>
      </w:pPr>
      <w:r w:rsidRPr="00D94C16">
        <w:rPr>
          <w:b/>
          <w:bCs/>
        </w:rPr>
        <w:t>Purpose Limitation:</w:t>
      </w:r>
      <w:r w:rsidRPr="00D94C16">
        <w:t> Data is collected for specific, explicit, and legitimate purposes and not used beyond those stated purposes.</w:t>
      </w:r>
    </w:p>
    <w:p w14:paraId="7326ABE1" w14:textId="77777777" w:rsidR="00D94C16" w:rsidRPr="00D94C16" w:rsidRDefault="00D94C16" w:rsidP="00D94C16">
      <w:pPr>
        <w:numPr>
          <w:ilvl w:val="0"/>
          <w:numId w:val="3"/>
        </w:numPr>
      </w:pPr>
      <w:r w:rsidRPr="00D94C16">
        <w:rPr>
          <w:b/>
          <w:bCs/>
        </w:rPr>
        <w:t>Data Minimisation:</w:t>
      </w:r>
      <w:r w:rsidRPr="00D94C16">
        <w:t> Only necessary data is collected and stored.</w:t>
      </w:r>
    </w:p>
    <w:p w14:paraId="2D9CD059" w14:textId="77777777" w:rsidR="00D94C16" w:rsidRPr="00D94C16" w:rsidRDefault="00D94C16" w:rsidP="00D94C16">
      <w:pPr>
        <w:numPr>
          <w:ilvl w:val="0"/>
          <w:numId w:val="3"/>
        </w:numPr>
      </w:pPr>
      <w:r w:rsidRPr="00D94C16">
        <w:rPr>
          <w:b/>
          <w:bCs/>
        </w:rPr>
        <w:t>Accuracy:</w:t>
      </w:r>
      <w:r w:rsidRPr="00D94C16">
        <w:t> Data is kept accurate and up to date.</w:t>
      </w:r>
    </w:p>
    <w:p w14:paraId="73F1B8AD" w14:textId="77777777" w:rsidR="00D94C16" w:rsidRPr="00D94C16" w:rsidRDefault="00D94C16" w:rsidP="00D94C16">
      <w:pPr>
        <w:numPr>
          <w:ilvl w:val="0"/>
          <w:numId w:val="3"/>
        </w:numPr>
      </w:pPr>
      <w:r w:rsidRPr="00D94C16">
        <w:rPr>
          <w:b/>
          <w:bCs/>
        </w:rPr>
        <w:lastRenderedPageBreak/>
        <w:t>Storage Limitation:</w:t>
      </w:r>
      <w:r w:rsidRPr="00D94C16">
        <w:t> Data is kept only for as long as necessary and securely disposed of when no longer required.</w:t>
      </w:r>
    </w:p>
    <w:p w14:paraId="1B46B697" w14:textId="77777777" w:rsidR="00D94C16" w:rsidRPr="00D94C16" w:rsidRDefault="00D94C16" w:rsidP="00D94C16">
      <w:pPr>
        <w:numPr>
          <w:ilvl w:val="0"/>
          <w:numId w:val="3"/>
        </w:numPr>
      </w:pPr>
      <w:r w:rsidRPr="00D94C16">
        <w:rPr>
          <w:b/>
          <w:bCs/>
        </w:rPr>
        <w:t>Integrity and Confidentiality:</w:t>
      </w:r>
      <w:r w:rsidRPr="00D94C16">
        <w:t> Data is processed in a way that ensures appropriate security, including protection against unauthorised or unlawful processing and accidental loss, destruction, or damage.</w:t>
      </w:r>
    </w:p>
    <w:p w14:paraId="02D78E82" w14:textId="77777777" w:rsidR="00D94C16" w:rsidRPr="00D94C16" w:rsidRDefault="00D94C16" w:rsidP="00D94C16">
      <w:r w:rsidRPr="00D94C16">
        <w:rPr>
          <w:b/>
          <w:bCs/>
        </w:rPr>
        <w:t>6. Handling Personal Data</w:t>
      </w:r>
    </w:p>
    <w:p w14:paraId="2282C7ED" w14:textId="77777777" w:rsidR="00D94C16" w:rsidRPr="00D94C16" w:rsidRDefault="00D94C16" w:rsidP="00D94C16">
      <w:r w:rsidRPr="00D94C16">
        <w:rPr>
          <w:b/>
          <w:bCs/>
        </w:rPr>
        <w:t>6.1 Collection of Data</w:t>
      </w:r>
    </w:p>
    <w:p w14:paraId="0E3C9982" w14:textId="77777777" w:rsidR="00D94C16" w:rsidRPr="00D94C16" w:rsidRDefault="00D94C16" w:rsidP="00D94C16">
      <w:pPr>
        <w:numPr>
          <w:ilvl w:val="0"/>
          <w:numId w:val="4"/>
        </w:numPr>
      </w:pPr>
      <w:r w:rsidRPr="00D94C16">
        <w:t>Personal data should only be collected for legitimate business purposes.</w:t>
      </w:r>
    </w:p>
    <w:p w14:paraId="45D9C281" w14:textId="77777777" w:rsidR="00D94C16" w:rsidRPr="00D94C16" w:rsidRDefault="00D94C16" w:rsidP="00D94C16">
      <w:pPr>
        <w:numPr>
          <w:ilvl w:val="0"/>
          <w:numId w:val="4"/>
        </w:numPr>
      </w:pPr>
      <w:r w:rsidRPr="00D94C16">
        <w:t>Individuals must be informed about why their data is being collected and how it will be used.</w:t>
      </w:r>
    </w:p>
    <w:p w14:paraId="4E07A422" w14:textId="77777777" w:rsidR="00D94C16" w:rsidRPr="00D94C16" w:rsidRDefault="00D94C16" w:rsidP="00D94C16">
      <w:pPr>
        <w:numPr>
          <w:ilvl w:val="0"/>
          <w:numId w:val="4"/>
        </w:numPr>
      </w:pPr>
      <w:r w:rsidRPr="00D94C16">
        <w:t>Consent must be obtained where required, particularly for sensitive personal data.</w:t>
      </w:r>
    </w:p>
    <w:p w14:paraId="16307AF4" w14:textId="77777777" w:rsidR="00D94C16" w:rsidRPr="00D94C16" w:rsidRDefault="00D94C16" w:rsidP="00D94C16">
      <w:r w:rsidRPr="00D94C16">
        <w:rPr>
          <w:b/>
          <w:bCs/>
        </w:rPr>
        <w:t>6.2 Storing and Securing Data</w:t>
      </w:r>
    </w:p>
    <w:p w14:paraId="5CE9AADF" w14:textId="77777777" w:rsidR="00D94C16" w:rsidRPr="00D94C16" w:rsidRDefault="00D94C16" w:rsidP="00D94C16">
      <w:pPr>
        <w:numPr>
          <w:ilvl w:val="0"/>
          <w:numId w:val="5"/>
        </w:numPr>
      </w:pPr>
      <w:r w:rsidRPr="00D94C16">
        <w:t>Physical records containing personal data must be stored in locked cabinets with controlled access.</w:t>
      </w:r>
    </w:p>
    <w:p w14:paraId="0B4D0AC0" w14:textId="77777777" w:rsidR="00D94C16" w:rsidRPr="00D94C16" w:rsidRDefault="00D94C16" w:rsidP="00D94C16">
      <w:pPr>
        <w:numPr>
          <w:ilvl w:val="0"/>
          <w:numId w:val="5"/>
        </w:numPr>
      </w:pPr>
      <w:r w:rsidRPr="00D94C16">
        <w:t>Electronic data must be password-protected and stored on secure servers.</w:t>
      </w:r>
    </w:p>
    <w:p w14:paraId="25A22425" w14:textId="1BF2FF39" w:rsidR="00D94C16" w:rsidRPr="00D94C16" w:rsidRDefault="00D94C16" w:rsidP="00D94C16">
      <w:pPr>
        <w:numPr>
          <w:ilvl w:val="0"/>
          <w:numId w:val="5"/>
        </w:numPr>
      </w:pPr>
      <w:r w:rsidRPr="00D94C16">
        <w:t>Staff must not store confidential data on personal devices unless authorised by</w:t>
      </w:r>
      <w:r w:rsidR="00ED74AE">
        <w:t xml:space="preserve"> </w:t>
      </w:r>
      <w:r w:rsidR="00ED74AE" w:rsidRPr="00ED74AE">
        <w:rPr>
          <w:rFonts w:cs="Calibri"/>
          <w:b/>
          <w:bCs/>
          <w:color w:val="333333"/>
          <w:shd w:val="clear" w:color="auto" w:fill="FFFFFF"/>
        </w:rPr>
        <w:t>Cynthia Nonye Ogbuehi</w:t>
      </w:r>
      <w:r w:rsidR="00ED74AE">
        <w:rPr>
          <w:rFonts w:cs="Calibri"/>
          <w:color w:val="333333"/>
          <w:shd w:val="clear" w:color="auto" w:fill="FFFFFF"/>
        </w:rPr>
        <w:t>-Data Protection Manager</w:t>
      </w:r>
    </w:p>
    <w:p w14:paraId="5851625A" w14:textId="77777777" w:rsidR="00D94C16" w:rsidRPr="00D94C16" w:rsidRDefault="00D94C16" w:rsidP="00D94C16">
      <w:r w:rsidRPr="00D94C16">
        <w:rPr>
          <w:b/>
          <w:bCs/>
        </w:rPr>
        <w:t>6.3 Access to Data</w:t>
      </w:r>
    </w:p>
    <w:p w14:paraId="4536F867" w14:textId="77777777" w:rsidR="00D94C16" w:rsidRPr="00D94C16" w:rsidRDefault="00D94C16" w:rsidP="00D94C16">
      <w:pPr>
        <w:numPr>
          <w:ilvl w:val="0"/>
          <w:numId w:val="6"/>
        </w:numPr>
      </w:pPr>
      <w:r w:rsidRPr="00D94C16">
        <w:t>Only staff with legitimate reasons should access personal data.</w:t>
      </w:r>
    </w:p>
    <w:p w14:paraId="68E45BDC" w14:textId="77777777" w:rsidR="00D94C16" w:rsidRPr="00D94C16" w:rsidRDefault="00D94C16" w:rsidP="00D94C16">
      <w:pPr>
        <w:numPr>
          <w:ilvl w:val="0"/>
          <w:numId w:val="6"/>
        </w:numPr>
      </w:pPr>
      <w:r w:rsidRPr="00D94C16">
        <w:t>Staff must not share personal data unless authorised and necessary for the delivery of care.</w:t>
      </w:r>
    </w:p>
    <w:p w14:paraId="1BA4FBF6" w14:textId="77777777" w:rsidR="00D94C16" w:rsidRPr="00D94C16" w:rsidRDefault="00D94C16" w:rsidP="00D94C16">
      <w:pPr>
        <w:numPr>
          <w:ilvl w:val="0"/>
          <w:numId w:val="6"/>
        </w:numPr>
      </w:pPr>
      <w:r w:rsidRPr="00D94C16">
        <w:t>Access to personal data should be logged and monitored to prevent misuse.</w:t>
      </w:r>
    </w:p>
    <w:p w14:paraId="2362DB92" w14:textId="77777777" w:rsidR="00D94C16" w:rsidRPr="00D94C16" w:rsidRDefault="00D94C16" w:rsidP="00D94C16">
      <w:r w:rsidRPr="00D94C16">
        <w:rPr>
          <w:b/>
          <w:bCs/>
        </w:rPr>
        <w:t>6.4 Sharing Data</w:t>
      </w:r>
    </w:p>
    <w:p w14:paraId="228E234B" w14:textId="77777777" w:rsidR="00D94C16" w:rsidRPr="00D94C16" w:rsidRDefault="00D94C16" w:rsidP="00D94C16">
      <w:pPr>
        <w:numPr>
          <w:ilvl w:val="0"/>
          <w:numId w:val="7"/>
        </w:numPr>
      </w:pPr>
      <w:r w:rsidRPr="00D94C16">
        <w:t>Data should only be shared with third parties (e.g., local authorities, healthcare professionals) when there is a legal basis for doing so.</w:t>
      </w:r>
    </w:p>
    <w:p w14:paraId="41ECB103" w14:textId="77777777" w:rsidR="00D94C16" w:rsidRPr="00D94C16" w:rsidRDefault="00D94C16" w:rsidP="00D94C16">
      <w:pPr>
        <w:numPr>
          <w:ilvl w:val="0"/>
          <w:numId w:val="7"/>
        </w:numPr>
      </w:pPr>
      <w:r w:rsidRPr="00D94C16">
        <w:t>When sharing data, staff must ensure:</w:t>
      </w:r>
    </w:p>
    <w:p w14:paraId="304FA5D8" w14:textId="77777777" w:rsidR="00D94C16" w:rsidRPr="00D94C16" w:rsidRDefault="00D94C16" w:rsidP="00D94C16">
      <w:pPr>
        <w:numPr>
          <w:ilvl w:val="1"/>
          <w:numId w:val="7"/>
        </w:numPr>
      </w:pPr>
      <w:r w:rsidRPr="00D94C16">
        <w:t>Consent has been obtained where necessary.</w:t>
      </w:r>
    </w:p>
    <w:p w14:paraId="7A9A1C91" w14:textId="77777777" w:rsidR="00D94C16" w:rsidRPr="00D94C16" w:rsidRDefault="00D94C16" w:rsidP="00D94C16">
      <w:pPr>
        <w:numPr>
          <w:ilvl w:val="1"/>
          <w:numId w:val="7"/>
        </w:numPr>
      </w:pPr>
      <w:r w:rsidRPr="00D94C16">
        <w:t>Data is transmitted securely, using encryption where appropriate.</w:t>
      </w:r>
    </w:p>
    <w:p w14:paraId="0546E35C" w14:textId="77777777" w:rsidR="00D94C16" w:rsidRPr="00D94C16" w:rsidRDefault="00D94C16" w:rsidP="00D94C16">
      <w:pPr>
        <w:numPr>
          <w:ilvl w:val="1"/>
          <w:numId w:val="7"/>
        </w:numPr>
      </w:pPr>
      <w:r w:rsidRPr="00D94C16">
        <w:t>Recipients are informed about their obligations to protect confidentiality.</w:t>
      </w:r>
    </w:p>
    <w:p w14:paraId="0B8CFD7E" w14:textId="77777777" w:rsidR="00D94C16" w:rsidRPr="00D94C16" w:rsidRDefault="00D94C16" w:rsidP="00D94C16">
      <w:r w:rsidRPr="00D94C16">
        <w:rPr>
          <w:b/>
          <w:bCs/>
        </w:rPr>
        <w:t>6.5 Data Breaches</w:t>
      </w:r>
    </w:p>
    <w:p w14:paraId="3AE57FAC" w14:textId="77777777" w:rsidR="00D94C16" w:rsidRPr="00D94C16" w:rsidRDefault="00D94C16" w:rsidP="00D94C16">
      <w:r w:rsidRPr="00D94C16">
        <w:t>In case of a data breach, staff must:</w:t>
      </w:r>
    </w:p>
    <w:p w14:paraId="115FCC78" w14:textId="3C63EAFD" w:rsidR="00D94C16" w:rsidRPr="00D94C16" w:rsidRDefault="00D94C16" w:rsidP="00D94C16">
      <w:pPr>
        <w:numPr>
          <w:ilvl w:val="0"/>
          <w:numId w:val="8"/>
        </w:numPr>
      </w:pPr>
      <w:r w:rsidRPr="00D94C16">
        <w:t>Report the incident </w:t>
      </w:r>
      <w:r w:rsidRPr="00D94C16">
        <w:rPr>
          <w:b/>
          <w:bCs/>
        </w:rPr>
        <w:t>immediately</w:t>
      </w:r>
      <w:r w:rsidRPr="00D94C16">
        <w:t> to </w:t>
      </w:r>
      <w:r w:rsidR="00ED74AE" w:rsidRPr="00ED74AE">
        <w:rPr>
          <w:rFonts w:cs="Calibri"/>
          <w:b/>
          <w:bCs/>
          <w:color w:val="333333"/>
          <w:shd w:val="clear" w:color="auto" w:fill="FFFFFF"/>
        </w:rPr>
        <w:t xml:space="preserve">Cynthia Nonye </w:t>
      </w:r>
      <w:proofErr w:type="spellStart"/>
      <w:r w:rsidR="00ED74AE" w:rsidRPr="00ED74AE">
        <w:rPr>
          <w:rFonts w:cs="Calibri"/>
          <w:b/>
          <w:bCs/>
          <w:color w:val="333333"/>
          <w:shd w:val="clear" w:color="auto" w:fill="FFFFFF"/>
        </w:rPr>
        <w:t>Ogbuehi</w:t>
      </w:r>
      <w:proofErr w:type="spellEnd"/>
      <w:r w:rsidR="00ED74AE">
        <w:rPr>
          <w:rFonts w:cs="Calibri"/>
          <w:color w:val="333333"/>
          <w:shd w:val="clear" w:color="auto" w:fill="FFFFFF"/>
        </w:rPr>
        <w:t>-Data Protection Manager</w:t>
      </w:r>
      <w:r w:rsidR="00ED74AE" w:rsidRPr="00D94C16">
        <w:rPr>
          <w:b/>
          <w:bCs/>
        </w:rPr>
        <w:t xml:space="preserve"> </w:t>
      </w:r>
    </w:p>
    <w:p w14:paraId="2333C90C" w14:textId="77777777" w:rsidR="00D94C16" w:rsidRPr="00D94C16" w:rsidRDefault="00D94C16" w:rsidP="00ED74AE">
      <w:pPr>
        <w:numPr>
          <w:ilvl w:val="0"/>
          <w:numId w:val="8"/>
        </w:numPr>
        <w:jc w:val="both"/>
      </w:pPr>
      <w:r w:rsidRPr="00D94C16">
        <w:lastRenderedPageBreak/>
        <w:t>Follow the Data Breach Response Plan, which includes containment, assessment, and reporting to the Information Commissioner’s Office (ICO) within </w:t>
      </w:r>
      <w:r w:rsidRPr="00D94C16">
        <w:rPr>
          <w:b/>
          <w:bCs/>
        </w:rPr>
        <w:t>72 hours</w:t>
      </w:r>
      <w:r w:rsidRPr="00D94C16">
        <w:t> if necessary.</w:t>
      </w:r>
    </w:p>
    <w:p w14:paraId="14B4A6B5" w14:textId="77777777" w:rsidR="00D94C16" w:rsidRPr="00D94C16" w:rsidRDefault="00D94C16" w:rsidP="00D94C16">
      <w:r w:rsidRPr="00D94C16">
        <w:rPr>
          <w:b/>
          <w:bCs/>
        </w:rPr>
        <w:t>6.6 Retention and Disposal of Data</w:t>
      </w:r>
    </w:p>
    <w:p w14:paraId="716C1CF5" w14:textId="6C82416B" w:rsidR="00D94C16" w:rsidRPr="00D94C16" w:rsidRDefault="00D94C16" w:rsidP="00D94C16">
      <w:pPr>
        <w:numPr>
          <w:ilvl w:val="0"/>
          <w:numId w:val="9"/>
        </w:numPr>
      </w:pPr>
      <w:r w:rsidRPr="00D94C16">
        <w:t>Personal data should be retained in accordance with </w:t>
      </w:r>
      <w:r w:rsidR="00ED74AE">
        <w:rPr>
          <w:b/>
          <w:bCs/>
        </w:rPr>
        <w:t>Nextsmartstep</w:t>
      </w:r>
      <w:r w:rsidRPr="00D94C16">
        <w:t>‘s retention schedule.</w:t>
      </w:r>
    </w:p>
    <w:p w14:paraId="5B9FCD7A" w14:textId="77777777" w:rsidR="00D94C16" w:rsidRPr="00D94C16" w:rsidRDefault="00D94C16" w:rsidP="00D94C16">
      <w:pPr>
        <w:numPr>
          <w:ilvl w:val="0"/>
          <w:numId w:val="9"/>
        </w:numPr>
      </w:pPr>
      <w:r w:rsidRPr="00D94C16">
        <w:t>Records must be securely shredded or permanently deleted when no longer needed.</w:t>
      </w:r>
    </w:p>
    <w:p w14:paraId="1C9A9F82" w14:textId="77777777" w:rsidR="00D94C16" w:rsidRPr="00D94C16" w:rsidRDefault="00D94C16" w:rsidP="00D94C16">
      <w:r w:rsidRPr="00D94C16">
        <w:rPr>
          <w:b/>
          <w:bCs/>
        </w:rPr>
        <w:t>7. Staff Responsibilities</w:t>
      </w:r>
    </w:p>
    <w:p w14:paraId="72E5FE10" w14:textId="77777777" w:rsidR="00D94C16" w:rsidRPr="00D94C16" w:rsidRDefault="00D94C16" w:rsidP="00D94C16">
      <w:pPr>
        <w:numPr>
          <w:ilvl w:val="0"/>
          <w:numId w:val="10"/>
        </w:numPr>
      </w:pPr>
      <w:r w:rsidRPr="00D94C16">
        <w:rPr>
          <w:b/>
          <w:bCs/>
        </w:rPr>
        <w:t>All Staff:</w:t>
      </w:r>
      <w:r w:rsidRPr="00D94C16">
        <w:t> Must uphold confidentiality and GDPR principles in their daily work.</w:t>
      </w:r>
    </w:p>
    <w:p w14:paraId="7C50A2B8" w14:textId="77777777" w:rsidR="00D94C16" w:rsidRPr="00D94C16" w:rsidRDefault="00D94C16" w:rsidP="00D94C16">
      <w:pPr>
        <w:numPr>
          <w:ilvl w:val="0"/>
          <w:numId w:val="10"/>
        </w:numPr>
      </w:pPr>
      <w:r w:rsidRPr="00D94C16">
        <w:rPr>
          <w:b/>
          <w:bCs/>
        </w:rPr>
        <w:t>Managers:</w:t>
      </w:r>
      <w:r w:rsidRPr="00D94C16">
        <w:t> Ensure compliance within their teams and address breaches appropriately.</w:t>
      </w:r>
    </w:p>
    <w:p w14:paraId="3C7F773D" w14:textId="77777777" w:rsidR="00D94C16" w:rsidRPr="00D94C16" w:rsidRDefault="00D94C16" w:rsidP="00D94C16">
      <w:pPr>
        <w:numPr>
          <w:ilvl w:val="0"/>
          <w:numId w:val="10"/>
        </w:numPr>
      </w:pPr>
      <w:r w:rsidRPr="00D94C16">
        <w:rPr>
          <w:b/>
          <w:bCs/>
        </w:rPr>
        <w:t>Data Protection Officer (DPO):</w:t>
      </w:r>
    </w:p>
    <w:p w14:paraId="010E2586" w14:textId="7CB5FFF2" w:rsidR="00D94C16" w:rsidRPr="00D94C16" w:rsidRDefault="00ED74AE" w:rsidP="00D94C16">
      <w:pPr>
        <w:numPr>
          <w:ilvl w:val="1"/>
          <w:numId w:val="10"/>
        </w:numPr>
      </w:pPr>
      <w:r w:rsidRPr="00ED74AE">
        <w:rPr>
          <w:rFonts w:cs="Calibri"/>
          <w:b/>
          <w:bCs/>
          <w:color w:val="333333"/>
          <w:shd w:val="clear" w:color="auto" w:fill="FFFFFF"/>
        </w:rPr>
        <w:t>Cynthia Nonye Ogbuehi</w:t>
      </w:r>
      <w:r>
        <w:rPr>
          <w:rFonts w:cs="Calibri"/>
          <w:color w:val="333333"/>
          <w:shd w:val="clear" w:color="auto" w:fill="FFFFFF"/>
        </w:rPr>
        <w:t>-Data Protection Manager</w:t>
      </w:r>
      <w:r w:rsidR="00D94C16" w:rsidRPr="00D94C16">
        <w:t> is responsible for overseeing data protection compliance and providing training and guidance.</w:t>
      </w:r>
    </w:p>
    <w:p w14:paraId="16C2284D" w14:textId="77777777" w:rsidR="00D94C16" w:rsidRPr="00D94C16" w:rsidRDefault="00D94C16" w:rsidP="00D94C16">
      <w:pPr>
        <w:numPr>
          <w:ilvl w:val="1"/>
          <w:numId w:val="10"/>
        </w:numPr>
      </w:pPr>
      <w:r w:rsidRPr="00D94C16">
        <w:t>Acts as the point of contact for the ICO and individuals regarding data protection issues.</w:t>
      </w:r>
    </w:p>
    <w:p w14:paraId="3190C24E" w14:textId="77777777" w:rsidR="00D94C16" w:rsidRPr="00D94C16" w:rsidRDefault="00D94C16" w:rsidP="00D94C16">
      <w:r w:rsidRPr="00D94C16">
        <w:rPr>
          <w:b/>
          <w:bCs/>
        </w:rPr>
        <w:t>8. Confidentiality Agreement</w:t>
      </w:r>
    </w:p>
    <w:p w14:paraId="197AEF63" w14:textId="77777777" w:rsidR="00D94C16" w:rsidRPr="00D94C16" w:rsidRDefault="00D94C16" w:rsidP="00D94C16">
      <w:pPr>
        <w:numPr>
          <w:ilvl w:val="0"/>
          <w:numId w:val="11"/>
        </w:numPr>
      </w:pPr>
      <w:r w:rsidRPr="00D94C16">
        <w:t>All staff must sign a </w:t>
      </w:r>
      <w:r w:rsidRPr="00D94C16">
        <w:rPr>
          <w:b/>
          <w:bCs/>
        </w:rPr>
        <w:t>Confidentiality Agreement</w:t>
      </w:r>
      <w:r w:rsidRPr="00D94C16">
        <w:t> upon induction.</w:t>
      </w:r>
    </w:p>
    <w:p w14:paraId="1C3E57E9" w14:textId="77777777" w:rsidR="00D94C16" w:rsidRPr="00D94C16" w:rsidRDefault="00D94C16" w:rsidP="00D94C16">
      <w:pPr>
        <w:numPr>
          <w:ilvl w:val="0"/>
          <w:numId w:val="11"/>
        </w:numPr>
      </w:pPr>
      <w:r w:rsidRPr="00D94C16">
        <w:t>Breaches of confidentiality may result in disciplinary action, including dismissal.</w:t>
      </w:r>
    </w:p>
    <w:p w14:paraId="1EBF448D" w14:textId="77777777" w:rsidR="00D94C16" w:rsidRPr="00D94C16" w:rsidRDefault="00D94C16" w:rsidP="00D94C16">
      <w:r w:rsidRPr="00D94C16">
        <w:rPr>
          <w:b/>
          <w:bCs/>
        </w:rPr>
        <w:t>9. CQC Compliance</w:t>
      </w:r>
    </w:p>
    <w:p w14:paraId="2AB58837" w14:textId="77777777" w:rsidR="00D94C16" w:rsidRPr="00D94C16" w:rsidRDefault="00D94C16" w:rsidP="00D94C16">
      <w:r w:rsidRPr="00D94C16">
        <w:t>This policy aligns with the following CQC regulations:</w:t>
      </w:r>
    </w:p>
    <w:p w14:paraId="11375D8B" w14:textId="77777777" w:rsidR="00D94C16" w:rsidRPr="00D94C16" w:rsidRDefault="00D94C16" w:rsidP="00D94C16">
      <w:pPr>
        <w:numPr>
          <w:ilvl w:val="0"/>
          <w:numId w:val="12"/>
        </w:numPr>
      </w:pPr>
      <w:r w:rsidRPr="00D94C16">
        <w:rPr>
          <w:b/>
          <w:bCs/>
        </w:rPr>
        <w:t>Regulation 9: Person-Centred Care</w:t>
      </w:r>
      <w:r w:rsidRPr="00D94C16">
        <w:t> – Protecting individuals’ rights to confidentiality in care planning.</w:t>
      </w:r>
    </w:p>
    <w:p w14:paraId="140C5821" w14:textId="77777777" w:rsidR="00D94C16" w:rsidRPr="00D94C16" w:rsidRDefault="00D94C16" w:rsidP="00D94C16">
      <w:pPr>
        <w:numPr>
          <w:ilvl w:val="0"/>
          <w:numId w:val="12"/>
        </w:numPr>
      </w:pPr>
      <w:r w:rsidRPr="00D94C16">
        <w:rPr>
          <w:b/>
          <w:bCs/>
        </w:rPr>
        <w:t>Regulation 10: Dignity and Respect</w:t>
      </w:r>
      <w:r w:rsidRPr="00D94C16">
        <w:t> – Ensuring information is handled respectfully.</w:t>
      </w:r>
    </w:p>
    <w:p w14:paraId="389DB5C7" w14:textId="77777777" w:rsidR="00D94C16" w:rsidRPr="00D94C16" w:rsidRDefault="00D94C16" w:rsidP="00D94C16">
      <w:pPr>
        <w:numPr>
          <w:ilvl w:val="0"/>
          <w:numId w:val="12"/>
        </w:numPr>
      </w:pPr>
      <w:r w:rsidRPr="00D94C16">
        <w:rPr>
          <w:b/>
          <w:bCs/>
        </w:rPr>
        <w:t>Regulation 13: Safeguarding Service Users from Abuse and Improper Treatment</w:t>
      </w:r>
      <w:r w:rsidRPr="00D94C16">
        <w:t> – Preventing misuse of personal and financial information.</w:t>
      </w:r>
    </w:p>
    <w:p w14:paraId="155375F0" w14:textId="77777777" w:rsidR="00D94C16" w:rsidRPr="00D94C16" w:rsidRDefault="00D94C16" w:rsidP="00D94C16">
      <w:pPr>
        <w:numPr>
          <w:ilvl w:val="0"/>
          <w:numId w:val="12"/>
        </w:numPr>
      </w:pPr>
      <w:r w:rsidRPr="00D94C16">
        <w:rPr>
          <w:b/>
          <w:bCs/>
        </w:rPr>
        <w:t>Regulation 17: Good Governance</w:t>
      </w:r>
      <w:r w:rsidRPr="00D94C16">
        <w:t> – Ensuring compliance with GDPR and maintaining accurate records.</w:t>
      </w:r>
    </w:p>
    <w:p w14:paraId="3DE043DE" w14:textId="77777777" w:rsidR="00D94C16" w:rsidRPr="00D94C16" w:rsidRDefault="00D94C16" w:rsidP="00D94C16">
      <w:r w:rsidRPr="00D94C16">
        <w:rPr>
          <w:b/>
          <w:bCs/>
        </w:rPr>
        <w:t>10. Policy Review</w:t>
      </w:r>
    </w:p>
    <w:p w14:paraId="5F9860A8" w14:textId="77777777" w:rsidR="00D94C16" w:rsidRPr="00D94C16" w:rsidRDefault="00D94C16" w:rsidP="00D94C16">
      <w:r w:rsidRPr="00D94C16">
        <w:t>This policy will be reviewed annually or sooner if legislative changes, CQC regulations, or operational requirements necessitate amendments.</w:t>
      </w:r>
    </w:p>
    <w:p w14:paraId="73C0F208" w14:textId="49E6F9DA" w:rsidR="00D94C16" w:rsidRPr="00D94C16" w:rsidRDefault="00D94C16" w:rsidP="00D94C16">
      <w:r w:rsidRPr="00D94C16">
        <w:t>For further guidance, contact </w:t>
      </w:r>
      <w:r w:rsidR="00ED74AE" w:rsidRPr="00ED74AE">
        <w:rPr>
          <w:rFonts w:cs="Calibri"/>
          <w:b/>
          <w:bCs/>
          <w:color w:val="333333"/>
          <w:shd w:val="clear" w:color="auto" w:fill="FFFFFF"/>
        </w:rPr>
        <w:t>Cynthia Nonye Ogbuehi</w:t>
      </w:r>
      <w:r w:rsidR="00ED74AE">
        <w:rPr>
          <w:rFonts w:cs="Calibri"/>
          <w:color w:val="333333"/>
          <w:shd w:val="clear" w:color="auto" w:fill="FFFFFF"/>
        </w:rPr>
        <w:t xml:space="preserve">-Data Protection </w:t>
      </w:r>
      <w:r w:rsidR="00B86199">
        <w:rPr>
          <w:rFonts w:cs="Calibri"/>
          <w:color w:val="333333"/>
          <w:shd w:val="clear" w:color="auto" w:fill="FFFFFF"/>
        </w:rPr>
        <w:t>Manager</w:t>
      </w:r>
      <w:r w:rsidR="00B86199" w:rsidRPr="00D94C16">
        <w:rPr>
          <w:b/>
          <w:bCs/>
        </w:rPr>
        <w:t xml:space="preserve"> </w:t>
      </w:r>
      <w:r w:rsidR="00B86199" w:rsidRPr="00D94C16">
        <w:t>at</w:t>
      </w:r>
      <w:r w:rsidRPr="00D94C16">
        <w:t> </w:t>
      </w:r>
      <w:r w:rsidR="0088631C">
        <w:t>info@nextsmartstep.co.uk</w:t>
      </w:r>
    </w:p>
    <w:p w14:paraId="3C74C5CF" w14:textId="77777777" w:rsidR="00D94C16" w:rsidRDefault="00D94C16">
      <w:bookmarkStart w:id="0" w:name="_GoBack"/>
      <w:bookmarkEnd w:id="0"/>
    </w:p>
    <w:sectPr w:rsidR="00D94C16" w:rsidSect="00ED74AE">
      <w:footerReference w:type="even" r:id="rId8"/>
      <w:footerReference w:type="default" r:id="rId9"/>
      <w:footerReference w:type="first" r:id="rId10"/>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90472" w14:textId="77777777" w:rsidR="00D94C16" w:rsidRDefault="00D94C16" w:rsidP="00D94C16">
      <w:pPr>
        <w:spacing w:after="0" w:line="240" w:lineRule="auto"/>
      </w:pPr>
      <w:r>
        <w:separator/>
      </w:r>
    </w:p>
  </w:endnote>
  <w:endnote w:type="continuationSeparator" w:id="0">
    <w:p w14:paraId="007F37EE" w14:textId="77777777" w:rsidR="00D94C16" w:rsidRDefault="00D94C16" w:rsidP="00D94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81F59" w14:textId="763692DE" w:rsidR="00D94C16" w:rsidRDefault="00D94C16">
    <w:pPr>
      <w:pStyle w:val="Footer"/>
    </w:pPr>
    <w:r>
      <w:rPr>
        <w:noProof/>
        <w:lang w:val="en-US"/>
      </w:rPr>
      <mc:AlternateContent>
        <mc:Choice Requires="wps">
          <w:drawing>
            <wp:anchor distT="0" distB="0" distL="0" distR="0" simplePos="0" relativeHeight="251659264" behindDoc="0" locked="0" layoutInCell="1" allowOverlap="1" wp14:anchorId="26AD5093" wp14:editId="36EEC8C0">
              <wp:simplePos x="635" y="635"/>
              <wp:positionH relativeFrom="page">
                <wp:align>center</wp:align>
              </wp:positionH>
              <wp:positionV relativeFrom="page">
                <wp:align>bottom</wp:align>
              </wp:positionV>
              <wp:extent cx="459740" cy="370205"/>
              <wp:effectExtent l="0" t="0" r="16510" b="0"/>
              <wp:wrapNone/>
              <wp:docPr id="563955619" name="Text Box 2"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5B401E4D" w14:textId="45D75E91" w:rsidR="00D94C16" w:rsidRPr="00D94C16" w:rsidRDefault="00D94C16" w:rsidP="00D94C16">
                          <w:pPr>
                            <w:spacing w:after="0"/>
                            <w:rPr>
                              <w:rFonts w:ascii="Calibri" w:eastAsia="Calibri" w:hAnsi="Calibri" w:cs="Calibri"/>
                              <w:noProof/>
                              <w:color w:val="000000"/>
                              <w:sz w:val="20"/>
                              <w:szCs w:val="20"/>
                            </w:rPr>
                          </w:pPr>
                          <w:r w:rsidRPr="00D94C1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6AD5093" id="_x0000_t202" coordsize="21600,21600" o:spt="202" path="m,l,21600r21600,l21600,xe">
              <v:stroke joinstyle="miter"/>
              <v:path gradientshapeok="t" o:connecttype="rect"/>
            </v:shapetype>
            <v:shape id="Text Box 2" o:spid="_x0000_s1026" type="#_x0000_t202" alt="OFFICIAL" style="position:absolute;margin-left:0;margin-top:0;width:36.2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" filled="f" stroked="f">
              <v:textbox style="mso-fit-shape-to-text:t" inset="0,0,0,15pt">
                <w:txbxContent>
                  <w:p w14:paraId="5B401E4D" w14:textId="45D75E91" w:rsidR="00D94C16" w:rsidRPr="00D94C16" w:rsidRDefault="00D94C16" w:rsidP="00D94C16">
                    <w:pPr>
                      <w:spacing w:after="0"/>
                      <w:rPr>
                        <w:rFonts w:ascii="Calibri" w:eastAsia="Calibri" w:hAnsi="Calibri" w:cs="Calibri"/>
                        <w:noProof/>
                        <w:color w:val="000000"/>
                        <w:sz w:val="20"/>
                        <w:szCs w:val="20"/>
                      </w:rPr>
                    </w:pPr>
                    <w:r w:rsidRPr="00D94C16">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BB059" w14:textId="4758DC0C" w:rsidR="00D94C16" w:rsidRDefault="00D94C16">
    <w:pPr>
      <w:pStyle w:val="Footer"/>
    </w:pPr>
    <w:r>
      <w:rPr>
        <w:noProof/>
        <w:lang w:val="en-US"/>
      </w:rPr>
      <mc:AlternateContent>
        <mc:Choice Requires="wps">
          <w:drawing>
            <wp:anchor distT="0" distB="0" distL="0" distR="0" simplePos="0" relativeHeight="251660288" behindDoc="0" locked="0" layoutInCell="1" allowOverlap="1" wp14:anchorId="36FE9F3D" wp14:editId="61741EB7">
              <wp:simplePos x="914400" y="10058400"/>
              <wp:positionH relativeFrom="page">
                <wp:align>center</wp:align>
              </wp:positionH>
              <wp:positionV relativeFrom="page">
                <wp:align>bottom</wp:align>
              </wp:positionV>
              <wp:extent cx="459740" cy="370205"/>
              <wp:effectExtent l="0" t="0" r="16510" b="0"/>
              <wp:wrapNone/>
              <wp:docPr id="1033871516" name="Text Box 3"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555ABB26" w14:textId="14CA80A4" w:rsidR="00D94C16" w:rsidRPr="00D94C16" w:rsidRDefault="00D94C16" w:rsidP="00D94C16">
                          <w:pPr>
                            <w:spacing w:after="0"/>
                            <w:rPr>
                              <w:rFonts w:ascii="Calibri" w:eastAsia="Calibri" w:hAnsi="Calibri" w:cs="Calibri"/>
                              <w:noProof/>
                              <w:color w:val="000000"/>
                              <w:sz w:val="20"/>
                              <w:szCs w:val="20"/>
                            </w:rPr>
                          </w:pPr>
                          <w:r w:rsidRPr="00D94C1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6FE9F3D" id="_x0000_t202" coordsize="21600,21600" o:spt="202" path="m,l,21600r21600,l21600,xe">
              <v:stroke joinstyle="miter"/>
              <v:path gradientshapeok="t" o:connecttype="rect"/>
            </v:shapetype>
            <v:shape id="Text Box 3" o:spid="_x0000_s1027" type="#_x0000_t202" alt="OFFICIAL" style="position:absolute;margin-left:0;margin-top:0;width:36.2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" filled="f" stroked="f">
              <v:textbox style="mso-fit-shape-to-text:t" inset="0,0,0,15pt">
                <w:txbxContent>
                  <w:p w14:paraId="555ABB26" w14:textId="14CA80A4" w:rsidR="00D94C16" w:rsidRPr="00D94C16" w:rsidRDefault="00D94C16" w:rsidP="00D94C16">
                    <w:pPr>
                      <w:spacing w:after="0"/>
                      <w:rPr>
                        <w:rFonts w:ascii="Calibri" w:eastAsia="Calibri" w:hAnsi="Calibri" w:cs="Calibri"/>
                        <w:noProof/>
                        <w:color w:val="000000"/>
                        <w:sz w:val="20"/>
                        <w:szCs w:val="20"/>
                      </w:rPr>
                    </w:pPr>
                    <w:r w:rsidRPr="00D94C16">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2CE51" w14:textId="5A2BD3A4" w:rsidR="00D94C16" w:rsidRDefault="00D94C16">
    <w:pPr>
      <w:pStyle w:val="Footer"/>
    </w:pPr>
    <w:r>
      <w:rPr>
        <w:noProof/>
        <w:lang w:val="en-US"/>
      </w:rPr>
      <mc:AlternateContent>
        <mc:Choice Requires="wps">
          <w:drawing>
            <wp:anchor distT="0" distB="0" distL="0" distR="0" simplePos="0" relativeHeight="251658240" behindDoc="0" locked="0" layoutInCell="1" allowOverlap="1" wp14:anchorId="5E632CFE" wp14:editId="75FA45BC">
              <wp:simplePos x="635" y="635"/>
              <wp:positionH relativeFrom="page">
                <wp:align>center</wp:align>
              </wp:positionH>
              <wp:positionV relativeFrom="page">
                <wp:align>bottom</wp:align>
              </wp:positionV>
              <wp:extent cx="459740" cy="370205"/>
              <wp:effectExtent l="0" t="0" r="16510" b="0"/>
              <wp:wrapNone/>
              <wp:docPr id="301718554" name="Text Box 1"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2807FC33" w14:textId="5562F815" w:rsidR="00D94C16" w:rsidRPr="00D94C16" w:rsidRDefault="00D94C16" w:rsidP="00D94C16">
                          <w:pPr>
                            <w:spacing w:after="0"/>
                            <w:rPr>
                              <w:rFonts w:ascii="Calibri" w:eastAsia="Calibri" w:hAnsi="Calibri" w:cs="Calibri"/>
                              <w:noProof/>
                              <w:color w:val="000000"/>
                              <w:sz w:val="20"/>
                              <w:szCs w:val="20"/>
                            </w:rPr>
                          </w:pPr>
                          <w:r w:rsidRPr="00D94C1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E632CFE" id="_x0000_t202" coordsize="21600,21600" o:spt="202" path="m,l,21600r21600,l21600,xe">
              <v:stroke joinstyle="miter"/>
              <v:path gradientshapeok="t" o:connecttype="rect"/>
            </v:shapetype>
            <v:shape id="Text Box 1" o:spid="_x0000_s1028" type="#_x0000_t202" alt="OFFICIAL" style="position:absolute;margin-left:0;margin-top:0;width:36.2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PLDg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" filled="f" stroked="f">
              <v:textbox style="mso-fit-shape-to-text:t" inset="0,0,0,15pt">
                <w:txbxContent>
                  <w:p w14:paraId="2807FC33" w14:textId="5562F815" w:rsidR="00D94C16" w:rsidRPr="00D94C16" w:rsidRDefault="00D94C16" w:rsidP="00D94C16">
                    <w:pPr>
                      <w:spacing w:after="0"/>
                      <w:rPr>
                        <w:rFonts w:ascii="Calibri" w:eastAsia="Calibri" w:hAnsi="Calibri" w:cs="Calibri"/>
                        <w:noProof/>
                        <w:color w:val="000000"/>
                        <w:sz w:val="20"/>
                        <w:szCs w:val="20"/>
                      </w:rPr>
                    </w:pPr>
                    <w:r w:rsidRPr="00D94C16">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EF8B7" w14:textId="77777777" w:rsidR="00D94C16" w:rsidRDefault="00D94C16" w:rsidP="00D94C16">
      <w:pPr>
        <w:spacing w:after="0" w:line="240" w:lineRule="auto"/>
      </w:pPr>
      <w:r>
        <w:separator/>
      </w:r>
    </w:p>
  </w:footnote>
  <w:footnote w:type="continuationSeparator" w:id="0">
    <w:p w14:paraId="078D0C92" w14:textId="77777777" w:rsidR="00D94C16" w:rsidRDefault="00D94C16" w:rsidP="00D94C1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DB1"/>
    <w:multiLevelType w:val="multilevel"/>
    <w:tmpl w:val="7150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43DEA"/>
    <w:multiLevelType w:val="multilevel"/>
    <w:tmpl w:val="0202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457D2A"/>
    <w:multiLevelType w:val="multilevel"/>
    <w:tmpl w:val="2D043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80712D"/>
    <w:multiLevelType w:val="multilevel"/>
    <w:tmpl w:val="46C6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920EAF"/>
    <w:multiLevelType w:val="multilevel"/>
    <w:tmpl w:val="1BD4E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BF70C2"/>
    <w:multiLevelType w:val="multilevel"/>
    <w:tmpl w:val="374C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945582"/>
    <w:multiLevelType w:val="multilevel"/>
    <w:tmpl w:val="43BE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5B5429"/>
    <w:multiLevelType w:val="multilevel"/>
    <w:tmpl w:val="C6CC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7C229C"/>
    <w:multiLevelType w:val="multilevel"/>
    <w:tmpl w:val="E6AE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011D8D"/>
    <w:multiLevelType w:val="multilevel"/>
    <w:tmpl w:val="9FD4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E95C29"/>
    <w:multiLevelType w:val="multilevel"/>
    <w:tmpl w:val="9F26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B47B52"/>
    <w:multiLevelType w:val="multilevel"/>
    <w:tmpl w:val="9500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8"/>
  </w:num>
  <w:num w:numId="4">
    <w:abstractNumId w:val="10"/>
  </w:num>
  <w:num w:numId="5">
    <w:abstractNumId w:val="7"/>
  </w:num>
  <w:num w:numId="6">
    <w:abstractNumId w:val="3"/>
  </w:num>
  <w:num w:numId="7">
    <w:abstractNumId w:val="2"/>
  </w:num>
  <w:num w:numId="8">
    <w:abstractNumId w:val="1"/>
  </w:num>
  <w:num w:numId="9">
    <w:abstractNumId w:val="0"/>
  </w:num>
  <w:num w:numId="10">
    <w:abstractNumId w:val="4"/>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C16"/>
    <w:rsid w:val="00061039"/>
    <w:rsid w:val="000A0C34"/>
    <w:rsid w:val="001604F4"/>
    <w:rsid w:val="0088631C"/>
    <w:rsid w:val="00B86199"/>
    <w:rsid w:val="00D94C16"/>
    <w:rsid w:val="00ED74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067B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4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C16"/>
    <w:rPr>
      <w:rFonts w:eastAsiaTheme="majorEastAsia" w:cstheme="majorBidi"/>
      <w:color w:val="272727" w:themeColor="text1" w:themeTint="D8"/>
    </w:rPr>
  </w:style>
  <w:style w:type="paragraph" w:styleId="Title">
    <w:name w:val="Title"/>
    <w:basedOn w:val="Normal"/>
    <w:next w:val="Normal"/>
    <w:link w:val="TitleChar"/>
    <w:uiPriority w:val="10"/>
    <w:qFormat/>
    <w:rsid w:val="00D94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C16"/>
    <w:pPr>
      <w:spacing w:before="160"/>
      <w:jc w:val="center"/>
    </w:pPr>
    <w:rPr>
      <w:i/>
      <w:iCs/>
      <w:color w:val="404040" w:themeColor="text1" w:themeTint="BF"/>
    </w:rPr>
  </w:style>
  <w:style w:type="character" w:customStyle="1" w:styleId="QuoteChar">
    <w:name w:val="Quote Char"/>
    <w:basedOn w:val="DefaultParagraphFont"/>
    <w:link w:val="Quote"/>
    <w:uiPriority w:val="29"/>
    <w:rsid w:val="00D94C16"/>
    <w:rPr>
      <w:i/>
      <w:iCs/>
      <w:color w:val="404040" w:themeColor="text1" w:themeTint="BF"/>
    </w:rPr>
  </w:style>
  <w:style w:type="paragraph" w:styleId="ListParagraph">
    <w:name w:val="List Paragraph"/>
    <w:basedOn w:val="Normal"/>
    <w:uiPriority w:val="34"/>
    <w:qFormat/>
    <w:rsid w:val="00D94C16"/>
    <w:pPr>
      <w:ind w:left="720"/>
      <w:contextualSpacing/>
    </w:pPr>
  </w:style>
  <w:style w:type="character" w:styleId="IntenseEmphasis">
    <w:name w:val="Intense Emphasis"/>
    <w:basedOn w:val="DefaultParagraphFont"/>
    <w:uiPriority w:val="21"/>
    <w:qFormat/>
    <w:rsid w:val="00D94C16"/>
    <w:rPr>
      <w:i/>
      <w:iCs/>
      <w:color w:val="0F4761" w:themeColor="accent1" w:themeShade="BF"/>
    </w:rPr>
  </w:style>
  <w:style w:type="paragraph" w:styleId="IntenseQuote">
    <w:name w:val="Intense Quote"/>
    <w:basedOn w:val="Normal"/>
    <w:next w:val="Normal"/>
    <w:link w:val="IntenseQuoteChar"/>
    <w:uiPriority w:val="30"/>
    <w:qFormat/>
    <w:rsid w:val="00D94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C16"/>
    <w:rPr>
      <w:i/>
      <w:iCs/>
      <w:color w:val="0F4761" w:themeColor="accent1" w:themeShade="BF"/>
    </w:rPr>
  </w:style>
  <w:style w:type="character" w:styleId="IntenseReference">
    <w:name w:val="Intense Reference"/>
    <w:basedOn w:val="DefaultParagraphFont"/>
    <w:uiPriority w:val="32"/>
    <w:qFormat/>
    <w:rsid w:val="00D94C16"/>
    <w:rPr>
      <w:b/>
      <w:bCs/>
      <w:smallCaps/>
      <w:color w:val="0F4761" w:themeColor="accent1" w:themeShade="BF"/>
      <w:spacing w:val="5"/>
    </w:rPr>
  </w:style>
  <w:style w:type="paragraph" w:styleId="Footer">
    <w:name w:val="footer"/>
    <w:basedOn w:val="Normal"/>
    <w:link w:val="FooterChar"/>
    <w:uiPriority w:val="99"/>
    <w:unhideWhenUsed/>
    <w:rsid w:val="00D94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C16"/>
  </w:style>
  <w:style w:type="paragraph" w:styleId="BalloonText">
    <w:name w:val="Balloon Text"/>
    <w:basedOn w:val="Normal"/>
    <w:link w:val="BalloonTextChar"/>
    <w:uiPriority w:val="99"/>
    <w:semiHidden/>
    <w:unhideWhenUsed/>
    <w:rsid w:val="00B8619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619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4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C16"/>
    <w:rPr>
      <w:rFonts w:eastAsiaTheme="majorEastAsia" w:cstheme="majorBidi"/>
      <w:color w:val="272727" w:themeColor="text1" w:themeTint="D8"/>
    </w:rPr>
  </w:style>
  <w:style w:type="paragraph" w:styleId="Title">
    <w:name w:val="Title"/>
    <w:basedOn w:val="Normal"/>
    <w:next w:val="Normal"/>
    <w:link w:val="TitleChar"/>
    <w:uiPriority w:val="10"/>
    <w:qFormat/>
    <w:rsid w:val="00D94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C16"/>
    <w:pPr>
      <w:spacing w:before="160"/>
      <w:jc w:val="center"/>
    </w:pPr>
    <w:rPr>
      <w:i/>
      <w:iCs/>
      <w:color w:val="404040" w:themeColor="text1" w:themeTint="BF"/>
    </w:rPr>
  </w:style>
  <w:style w:type="character" w:customStyle="1" w:styleId="QuoteChar">
    <w:name w:val="Quote Char"/>
    <w:basedOn w:val="DefaultParagraphFont"/>
    <w:link w:val="Quote"/>
    <w:uiPriority w:val="29"/>
    <w:rsid w:val="00D94C16"/>
    <w:rPr>
      <w:i/>
      <w:iCs/>
      <w:color w:val="404040" w:themeColor="text1" w:themeTint="BF"/>
    </w:rPr>
  </w:style>
  <w:style w:type="paragraph" w:styleId="ListParagraph">
    <w:name w:val="List Paragraph"/>
    <w:basedOn w:val="Normal"/>
    <w:uiPriority w:val="34"/>
    <w:qFormat/>
    <w:rsid w:val="00D94C16"/>
    <w:pPr>
      <w:ind w:left="720"/>
      <w:contextualSpacing/>
    </w:pPr>
  </w:style>
  <w:style w:type="character" w:styleId="IntenseEmphasis">
    <w:name w:val="Intense Emphasis"/>
    <w:basedOn w:val="DefaultParagraphFont"/>
    <w:uiPriority w:val="21"/>
    <w:qFormat/>
    <w:rsid w:val="00D94C16"/>
    <w:rPr>
      <w:i/>
      <w:iCs/>
      <w:color w:val="0F4761" w:themeColor="accent1" w:themeShade="BF"/>
    </w:rPr>
  </w:style>
  <w:style w:type="paragraph" w:styleId="IntenseQuote">
    <w:name w:val="Intense Quote"/>
    <w:basedOn w:val="Normal"/>
    <w:next w:val="Normal"/>
    <w:link w:val="IntenseQuoteChar"/>
    <w:uiPriority w:val="30"/>
    <w:qFormat/>
    <w:rsid w:val="00D94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C16"/>
    <w:rPr>
      <w:i/>
      <w:iCs/>
      <w:color w:val="0F4761" w:themeColor="accent1" w:themeShade="BF"/>
    </w:rPr>
  </w:style>
  <w:style w:type="character" w:styleId="IntenseReference">
    <w:name w:val="Intense Reference"/>
    <w:basedOn w:val="DefaultParagraphFont"/>
    <w:uiPriority w:val="32"/>
    <w:qFormat/>
    <w:rsid w:val="00D94C16"/>
    <w:rPr>
      <w:b/>
      <w:bCs/>
      <w:smallCaps/>
      <w:color w:val="0F4761" w:themeColor="accent1" w:themeShade="BF"/>
      <w:spacing w:val="5"/>
    </w:rPr>
  </w:style>
  <w:style w:type="paragraph" w:styleId="Footer">
    <w:name w:val="footer"/>
    <w:basedOn w:val="Normal"/>
    <w:link w:val="FooterChar"/>
    <w:uiPriority w:val="99"/>
    <w:unhideWhenUsed/>
    <w:rsid w:val="00D94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C16"/>
  </w:style>
  <w:style w:type="paragraph" w:styleId="BalloonText">
    <w:name w:val="Balloon Text"/>
    <w:basedOn w:val="Normal"/>
    <w:link w:val="BalloonTextChar"/>
    <w:uiPriority w:val="99"/>
    <w:semiHidden/>
    <w:unhideWhenUsed/>
    <w:rsid w:val="00B8619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619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590133">
      <w:bodyDiv w:val="1"/>
      <w:marLeft w:val="0"/>
      <w:marRight w:val="0"/>
      <w:marTop w:val="0"/>
      <w:marBottom w:val="0"/>
      <w:divBdr>
        <w:top w:val="none" w:sz="0" w:space="0" w:color="auto"/>
        <w:left w:val="none" w:sz="0" w:space="0" w:color="auto"/>
        <w:bottom w:val="none" w:sz="0" w:space="0" w:color="auto"/>
        <w:right w:val="none" w:sz="0" w:space="0" w:color="auto"/>
      </w:divBdr>
    </w:div>
    <w:div w:id="1636594284">
      <w:bodyDiv w:val="1"/>
      <w:marLeft w:val="0"/>
      <w:marRight w:val="0"/>
      <w:marTop w:val="0"/>
      <w:marBottom w:val="0"/>
      <w:divBdr>
        <w:top w:val="none" w:sz="0" w:space="0" w:color="auto"/>
        <w:left w:val="none" w:sz="0" w:space="0" w:color="auto"/>
        <w:bottom w:val="none" w:sz="0" w:space="0" w:color="auto"/>
        <w:right w:val="none" w:sz="0" w:space="0" w:color="auto"/>
      </w:divBdr>
      <w:divsChild>
        <w:div w:id="1541630372">
          <w:marLeft w:val="0"/>
          <w:marRight w:val="0"/>
          <w:marTop w:val="0"/>
          <w:marBottom w:val="0"/>
          <w:divBdr>
            <w:top w:val="none" w:sz="0" w:space="0" w:color="auto"/>
            <w:left w:val="none" w:sz="0" w:space="0" w:color="auto"/>
            <w:bottom w:val="none" w:sz="0" w:space="0" w:color="auto"/>
            <w:right w:val="none" w:sz="0" w:space="0" w:color="auto"/>
          </w:divBdr>
        </w:div>
      </w:divsChild>
    </w:div>
    <w:div w:id="1662346218">
      <w:bodyDiv w:val="1"/>
      <w:marLeft w:val="0"/>
      <w:marRight w:val="0"/>
      <w:marTop w:val="0"/>
      <w:marBottom w:val="0"/>
      <w:divBdr>
        <w:top w:val="none" w:sz="0" w:space="0" w:color="auto"/>
        <w:left w:val="none" w:sz="0" w:space="0" w:color="auto"/>
        <w:bottom w:val="none" w:sz="0" w:space="0" w:color="auto"/>
        <w:right w:val="none" w:sz="0" w:space="0" w:color="auto"/>
      </w:divBdr>
    </w:div>
    <w:div w:id="2059937942">
      <w:bodyDiv w:val="1"/>
      <w:marLeft w:val="0"/>
      <w:marRight w:val="0"/>
      <w:marTop w:val="0"/>
      <w:marBottom w:val="0"/>
      <w:divBdr>
        <w:top w:val="none" w:sz="0" w:space="0" w:color="auto"/>
        <w:left w:val="none" w:sz="0" w:space="0" w:color="auto"/>
        <w:bottom w:val="none" w:sz="0" w:space="0" w:color="auto"/>
        <w:right w:val="none" w:sz="0" w:space="0" w:color="auto"/>
      </w:divBdr>
      <w:divsChild>
        <w:div w:id="498547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af038e-07b4-4369-a678-c835687cb272}" enabled="1" method="Standard" siteId="{ac52f73c-fd1a-4a9a-8e7a-4a248f3139e1}" contentBits="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817</Words>
  <Characters>4662</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Ogbuehi, Cynthia (FIS Investigation Services - Core)</dc:creator>
  <cp:keywords/>
  <dc:description/>
  <cp:lastModifiedBy>Helen Ayodele-Oketunji</cp:lastModifiedBy>
  <cp:revision>2</cp:revision>
  <dcterms:created xsi:type="dcterms:W3CDTF">2026-02-23T07:40:00Z</dcterms:created>
  <dcterms:modified xsi:type="dcterms:W3CDTF">2026-02-23T07:40:00Z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11fbdc1a,219d47a3,3d9fa09c</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ies>
</file>